
<file path=[Content_Types].xml><?xml version="1.0" encoding="utf-8"?>
<Types xmlns="http://schemas.openxmlformats.org/package/2006/content-types">
  <Default ContentType="image/jpeg" Extension="jpg"/>
  <Default ContentType="image/gif" Extension="gif"/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Helvetica Neue" w:cs="Helvetica Neue" w:eastAsia="Helvetica Neue" w:hAnsi="Helvetica Neue"/>
          <w:b w:val="1"/>
          <w:bCs w:val="1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</w:rPr>
        <w:drawing>
          <wp:inline distB="114300" distT="114300" distL="114300" distR="114300">
            <wp:extent cx="5157788" cy="3433323"/>
            <wp:effectExtent b="0" l="0" r="0" t="0"/>
            <wp:docPr id="2" name="image2.gif"/>
            <a:graphic>
              <a:graphicData uri="http://schemas.openxmlformats.org/drawingml/2006/picture">
                <pic:pic>
                  <pic:nvPicPr>
                    <pic:cNvPr id="0" name="image2.gif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57788" cy="34333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Helvetica Neue" w:cs="Helvetica Neue" w:eastAsia="Helvetica Neue" w:hAnsi="Helvetica Neue"/>
          <w:b w:val="1"/>
          <w:bCs w:val="1"/>
          <w:sz w:val="28"/>
          <w:szCs w:val="28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sz w:val="28"/>
          <w:szCs w:val="28"/>
          <w:rtl w:val="0"/>
        </w:rPr>
        <w:t xml:space="preserve">But what can you actually DO about the proclaimed ‘AI bubble’? Billionaires know an alternative…</w:t>
      </w:r>
    </w:p>
    <w:p w:rsidR="00000000" w:rsidDel="00000000" w:rsidP="00000000" w:rsidRDefault="00000000" w:rsidRPr="00000000" w14:paraId="00000003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rtl w:val="0"/>
        </w:rPr>
        <w:t xml:space="preserve">Sure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, if you held your stocks since the dotcom bubble, you would’ve been up—eventually. But three years after the dot-com bust the S&amp;P 500 was still far down from its peak. So, how else can you invest when almost every market is tied to stocks?</w:t>
      </w:r>
    </w:p>
    <w:p w:rsidR="00000000" w:rsidDel="00000000" w:rsidP="00000000" w:rsidRDefault="00000000" w:rsidRPr="00000000" w14:paraId="00000005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Lo and behold, billionaires have an alternative way to diversify: allocate to a physical asset class that outpaced the S&amp;P by 15% from 1995 to 2025, </w:t>
      </w:r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rtl w:val="0"/>
        </w:rPr>
        <w:t xml:space="preserve">with almost no correlation to equities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. It’s part of a massive global market, long leveraged by the ultra-wealthy (Bezos, Gates, Rockefellers etc).</w:t>
      </w:r>
    </w:p>
    <w:p w:rsidR="00000000" w:rsidDel="00000000" w:rsidP="00000000" w:rsidRDefault="00000000" w:rsidRPr="00000000" w14:paraId="00000007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Contemporary and post-war art.</w:t>
      </w:r>
    </w:p>
    <w:p w:rsidR="00000000" w:rsidDel="00000000" w:rsidP="00000000" w:rsidRDefault="00000000" w:rsidRPr="00000000" w14:paraId="00000009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rtl w:val="0"/>
        </w:rPr>
        <w:t xml:space="preserve">Masterworks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 lets you invest in multimillion-dollar artworks featuring legends like Banksy, Basquiat, and Picasso—</w:t>
      </w:r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rtl w:val="0"/>
        </w:rPr>
        <w:t xml:space="preserve">without needing millions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. Over 70,000 members have together invested more than $1.2 billion across over 500 artworks. So far, 26 sales have delivered net annualized returns like 14.6%, 17.6%, and 17.8%.*</w:t>
      </w:r>
    </w:p>
    <w:p w:rsidR="00000000" w:rsidDel="00000000" w:rsidP="00000000" w:rsidRDefault="00000000" w:rsidRPr="00000000" w14:paraId="0000000B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Want access?</w:t>
      </w:r>
    </w:p>
    <w:p w:rsidR="00000000" w:rsidDel="00000000" w:rsidP="00000000" w:rsidRDefault="00000000" w:rsidRPr="00000000" w14:paraId="0000000D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Helvetica Neue" w:cs="Helvetica Neue" w:eastAsia="Helvetica Neue" w:hAnsi="Helvetica Neue"/>
          <w:b w:val="1"/>
          <w:bCs w:val="1"/>
          <w:u w:val="single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bCs w:val="1"/>
          <w:u w:val="single"/>
          <w:rtl w:val="0"/>
        </w:rPr>
        <w:t xml:space="preserve">[Click here to skip the waitlist →]</w:t>
      </w:r>
    </w:p>
    <w:p w:rsidR="00000000" w:rsidDel="00000000" w:rsidP="00000000" w:rsidRDefault="00000000" w:rsidRPr="00000000" w14:paraId="0000000F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Helvetica Neue" w:cs="Helvetica Neue" w:eastAsia="Helvetica Neue" w:hAnsi="Helvetica Neue"/>
          <w:i w:val="1"/>
          <w:iCs w:val="1"/>
        </w:rPr>
      </w:pPr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rtl w:val="0"/>
        </w:rPr>
        <w:t xml:space="preserve">Investing involves risk. Past performance not indicative of future returns. Reg A disclosures at masterworks.com/cd</w:t>
      </w:r>
    </w:p>
    <w:p w:rsidR="00000000" w:rsidDel="00000000" w:rsidP="00000000" w:rsidRDefault="00000000" w:rsidRPr="00000000" w14:paraId="00000011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Helvetica Neue" w:cs="Helvetica Neue" w:eastAsia="Helvetica Neue" w:hAnsi="Helvetica Neue"/>
          <w:b w:val="1"/>
          <w:bCs w:val="1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rtl w:val="0"/>
        </w:rPr>
        <w:t xml:space="preserve">UTM_CONTENT = AI_BUBBLE_26</w:t>
      </w:r>
    </w:p>
    <w:p w:rsidR="00000000" w:rsidDel="00000000" w:rsidP="00000000" w:rsidRDefault="00000000" w:rsidRPr="00000000" w14:paraId="00000013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Helvetica Neue" w:cs="Helvetica Neue" w:eastAsia="Helvetica Neue" w:hAnsi="Helvetica Neue"/>
          <w:b w:val="1"/>
          <w:bCs w:val="1"/>
        </w:rPr>
      </w:pPr>
      <w:r w:rsidDel="00000000" w:rsidR="00000000" w:rsidRPr="00000000">
        <w:rPr>
          <w:b w:val="1"/>
          <w:bCs w:val="1"/>
        </w:rPr>
        <w:drawing>
          <wp:inline distB="114300" distT="114300" distL="114300" distR="114300">
            <wp:extent cx="5943600" cy="4457700"/>
            <wp:effectExtent b="0" l="0" r="0" t="0"/>
            <wp:docPr id="5" name="image1.gif"/>
            <a:graphic>
              <a:graphicData uri="http://schemas.openxmlformats.org/drawingml/2006/picture">
                <pic:pic>
                  <pic:nvPicPr>
                    <pic:cNvPr id="0" name="image1.gif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Helvetica Neue" w:cs="Helvetica Neue" w:eastAsia="Helvetica Neue" w:hAnsi="Helvetica Neue"/>
          <w:b w:val="1"/>
          <w:bCs w:val="1"/>
          <w:sz w:val="28"/>
          <w:szCs w:val="28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sz w:val="28"/>
          <w:szCs w:val="28"/>
          <w:rtl w:val="0"/>
        </w:rPr>
        <w:t xml:space="preserve">Investors see ANOTHER return on Masterworks (!!!)</w:t>
      </w:r>
    </w:p>
    <w:p w:rsidR="00000000" w:rsidDel="00000000" w:rsidP="00000000" w:rsidRDefault="00000000" w:rsidRPr="00000000" w14:paraId="00000019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That’s 3 sales in the past quarter. 26 sales total. </w:t>
      </w:r>
    </w:p>
    <w:p w:rsidR="00000000" w:rsidDel="00000000" w:rsidP="00000000" w:rsidRDefault="00000000" w:rsidRPr="00000000" w14:paraId="0000001A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And the performance?</w:t>
      </w:r>
    </w:p>
    <w:p w:rsidR="00000000" w:rsidDel="00000000" w:rsidP="00000000" w:rsidRDefault="00000000" w:rsidRPr="00000000" w14:paraId="0000001C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14.6%, 17.6%, and 17.8% → The three most representative annualized net returns.</w:t>
      </w:r>
    </w:p>
    <w:p w:rsidR="00000000" w:rsidDel="00000000" w:rsidP="00000000" w:rsidRDefault="00000000" w:rsidRPr="00000000" w14:paraId="0000001E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( See all 26 at Masterworks.com )</w:t>
      </w:r>
    </w:p>
    <w:p w:rsidR="00000000" w:rsidDel="00000000" w:rsidP="00000000" w:rsidRDefault="00000000" w:rsidRPr="00000000" w14:paraId="0000001F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Masterworks is the biggest platform for investing in an asset class that hasn’t moved in lockstep with the S&amp;P 500 since ‘95.</w:t>
      </w:r>
    </w:p>
    <w:p w:rsidR="00000000" w:rsidDel="00000000" w:rsidP="00000000" w:rsidRDefault="00000000" w:rsidRPr="00000000" w14:paraId="00000021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In fact, the market segment they target outpaced the S&amp;P overall in that time frame.*</w:t>
      </w:r>
    </w:p>
    <w:p w:rsidR="00000000" w:rsidDel="00000000" w:rsidP="00000000" w:rsidRDefault="00000000" w:rsidRPr="00000000" w14:paraId="00000023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Not private equity or real estate… It’s contemporary and post war art. Crazy, right? </w:t>
      </w:r>
    </w:p>
    <w:p w:rsidR="00000000" w:rsidDel="00000000" w:rsidP="00000000" w:rsidRDefault="00000000" w:rsidRPr="00000000" w14:paraId="00000025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Masterworks investors are typically high net worth, but the point is that you don’t need to be a capital-B </w:t>
      </w:r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rtl w:val="0"/>
        </w:rPr>
        <w:t xml:space="preserve">BILLIONAIRE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 to invest in high-caliber art anymore.</w:t>
      </w:r>
    </w:p>
    <w:p w:rsidR="00000000" w:rsidDel="00000000" w:rsidP="00000000" w:rsidRDefault="00000000" w:rsidRPr="00000000" w14:paraId="00000027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Banksy. Basquiat. Picasso and more. </w:t>
      </w:r>
    </w:p>
    <w:p w:rsidR="00000000" w:rsidDel="00000000" w:rsidP="00000000" w:rsidRDefault="00000000" w:rsidRPr="00000000" w14:paraId="00000029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80+ of the world’s most attractive artists have been featured.</w:t>
      </w:r>
    </w:p>
    <w:p w:rsidR="00000000" w:rsidDel="00000000" w:rsidP="00000000" w:rsidRDefault="00000000" w:rsidRPr="00000000" w14:paraId="0000002B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 </w:t>
      </w:r>
    </w:p>
    <w:p w:rsidR="00000000" w:rsidDel="00000000" w:rsidP="00000000" w:rsidRDefault="00000000" w:rsidRPr="00000000" w14:paraId="0000002C">
      <w:pPr>
        <w:numPr>
          <w:ilvl w:val="0"/>
          <w:numId w:val="2"/>
        </w:numPr>
        <w:ind w:left="720" w:hanging="360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511+ artworks offered</w:t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ind w:left="720" w:hanging="360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$67.5mm (incl. amount invested) paid out as of January 2026</w:t>
      </w:r>
    </w:p>
    <w:p w:rsidR="00000000" w:rsidDel="00000000" w:rsidP="00000000" w:rsidRDefault="00000000" w:rsidRPr="00000000" w14:paraId="0000002E">
      <w:pPr>
        <w:numPr>
          <w:ilvl w:val="0"/>
          <w:numId w:val="2"/>
        </w:numPr>
        <w:ind w:left="720" w:hanging="360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$2.3mm+ average offering size</w:t>
      </w:r>
    </w:p>
    <w:p w:rsidR="00000000" w:rsidDel="00000000" w:rsidP="00000000" w:rsidRDefault="00000000" w:rsidRPr="00000000" w14:paraId="0000002F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Looking to update your investment portfolio for 2026?</w:t>
      </w:r>
    </w:p>
    <w:p w:rsidR="00000000" w:rsidDel="00000000" w:rsidP="00000000" w:rsidRDefault="00000000" w:rsidRPr="00000000" w14:paraId="00000031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Helvetica Neue" w:cs="Helvetica Neue" w:eastAsia="Helvetica Neue" w:hAnsi="Helvetica Neue"/>
          <w:b w:val="1"/>
          <w:bCs w:val="1"/>
          <w:u w:val="single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u w:val="single"/>
          <w:rtl w:val="0"/>
        </w:rPr>
        <w:t xml:space="preserve">[Click here to skip the waitlist]</w:t>
      </w:r>
    </w:p>
    <w:p w:rsidR="00000000" w:rsidDel="00000000" w:rsidP="00000000" w:rsidRDefault="00000000" w:rsidRPr="00000000" w14:paraId="00000033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Helvetica Neue" w:cs="Helvetica Neue" w:eastAsia="Helvetica Neue" w:hAnsi="Helvetica Neue"/>
          <w:i w:val="1"/>
          <w:iCs w:val="1"/>
        </w:rPr>
      </w:pPr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rtl w:val="0"/>
        </w:rPr>
        <w:t xml:space="preserve">*Masterworks data. Investing involves risk. Past performance not indicative of future returns. Reg A disclosures at masterworks.com/cd</w:t>
      </w:r>
    </w:p>
    <w:p w:rsidR="00000000" w:rsidDel="00000000" w:rsidP="00000000" w:rsidRDefault="00000000" w:rsidRPr="00000000" w14:paraId="00000035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Helvetica Neue" w:cs="Helvetica Neue" w:eastAsia="Helvetica Neue" w:hAnsi="Helvetica Neue"/>
          <w:b w:val="1"/>
          <w:bCs w:val="1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rtl w:val="0"/>
        </w:rPr>
        <w:t xml:space="preserve">UTM_CONTENT=ANOTHER_RETURN</w:t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Helvetica Neue" w:cs="Helvetica Neue" w:eastAsia="Helvetica Neue" w:hAnsi="Helvetica Neue"/>
          <w:b w:val="1"/>
          <w:bCs w:val="1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</w:rPr>
        <w:drawing>
          <wp:inline distB="114300" distT="114300" distL="114300" distR="114300">
            <wp:extent cx="5795963" cy="3975743"/>
            <wp:effectExtent b="0" l="0" r="0" t="0"/>
            <wp:docPr id="1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 b="12638" l="8333" r="17788" t="11300"/>
                    <a:stretch>
                      <a:fillRect/>
                    </a:stretch>
                  </pic:blipFill>
                  <pic:spPr>
                    <a:xfrm>
                      <a:off x="0" y="0"/>
                      <a:ext cx="5795963" cy="397574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rFonts w:ascii="Helvetica Neue" w:cs="Helvetica Neue" w:eastAsia="Helvetica Neue" w:hAnsi="Helvetica Neue"/>
          <w:b w:val="1"/>
          <w:bCs w:val="1"/>
          <w:sz w:val="32"/>
          <w:szCs w:val="32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sz w:val="32"/>
          <w:szCs w:val="32"/>
          <w:rtl w:val="0"/>
        </w:rPr>
        <w:t xml:space="preserve">3 Tricks Billionaires Use to Help Protect Wealth Through Shaky Markets</w:t>
      </w:r>
    </w:p>
    <w:p w:rsidR="00000000" w:rsidDel="00000000" w:rsidP="00000000" w:rsidRDefault="00000000" w:rsidRPr="00000000" w14:paraId="0000003C">
      <w:pPr>
        <w:spacing w:after="240" w:before="240" w:lineRule="auto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“If I hear bad news about the stock market one more time, I’m gonna be sick.”</w:t>
      </w:r>
    </w:p>
    <w:p w:rsidR="00000000" w:rsidDel="00000000" w:rsidP="00000000" w:rsidRDefault="00000000" w:rsidRPr="00000000" w14:paraId="0000003D">
      <w:pPr>
        <w:spacing w:after="240" w:before="240" w:lineRule="auto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We get it. Investors are rattled, costs keep rising, and the world keeps getting weirder.</w:t>
      </w:r>
    </w:p>
    <w:p w:rsidR="00000000" w:rsidDel="00000000" w:rsidP="00000000" w:rsidRDefault="00000000" w:rsidRPr="00000000" w14:paraId="0000003E">
      <w:pPr>
        <w:spacing w:after="240" w:before="240" w:lineRule="auto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So, who’s better at handling their money than the uber-rich?</w:t>
      </w:r>
    </w:p>
    <w:p w:rsidR="00000000" w:rsidDel="00000000" w:rsidP="00000000" w:rsidRDefault="00000000" w:rsidRPr="00000000" w14:paraId="0000003F">
      <w:pPr>
        <w:spacing w:after="240" w:before="240" w:lineRule="auto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Have 3 long-term investing tips UBS (Swiss bank) shared for shaky times:</w:t>
      </w:r>
    </w:p>
    <w:p w:rsidR="00000000" w:rsidDel="00000000" w:rsidP="00000000" w:rsidRDefault="00000000" w:rsidRPr="00000000" w14:paraId="00000040">
      <w:pPr>
        <w:numPr>
          <w:ilvl w:val="0"/>
          <w:numId w:val="3"/>
        </w:numPr>
        <w:spacing w:after="0" w:afterAutospacing="0" w:before="240" w:lineRule="auto"/>
        <w:ind w:left="720" w:hanging="360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Hold extra cash for expenses and buying cheap if markets fall.</w:t>
        <w:br w:type="textWrapping"/>
      </w:r>
    </w:p>
    <w:p w:rsidR="00000000" w:rsidDel="00000000" w:rsidP="00000000" w:rsidRDefault="00000000" w:rsidRPr="00000000" w14:paraId="00000041">
      <w:pPr>
        <w:numPr>
          <w:ilvl w:val="0"/>
          <w:numId w:val="3"/>
        </w:numPr>
        <w:spacing w:after="0" w:afterAutospacing="0" w:before="0" w:beforeAutospacing="0" w:lineRule="auto"/>
        <w:ind w:left="720" w:hanging="360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Diversify outside stocks (Gold, real estate, etc.).</w:t>
        <w:br w:type="textWrapping"/>
      </w:r>
    </w:p>
    <w:p w:rsidR="00000000" w:rsidDel="00000000" w:rsidP="00000000" w:rsidRDefault="00000000" w:rsidRPr="00000000" w14:paraId="00000042">
      <w:pPr>
        <w:numPr>
          <w:ilvl w:val="0"/>
          <w:numId w:val="3"/>
        </w:numPr>
        <w:spacing w:after="240" w:before="0" w:beforeAutospacing="0" w:lineRule="auto"/>
        <w:ind w:left="720" w:hanging="360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Hold a slice of wealth in alternatives that tend not to move with equities.</w:t>
      </w:r>
    </w:p>
    <w:p w:rsidR="00000000" w:rsidDel="00000000" w:rsidP="00000000" w:rsidRDefault="00000000" w:rsidRPr="00000000" w14:paraId="00000043">
      <w:pPr>
        <w:spacing w:after="240" w:before="240" w:lineRule="auto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The catch? Most alternatives aren’t open to everyday investors</w:t>
      </w:r>
    </w:p>
    <w:p w:rsidR="00000000" w:rsidDel="00000000" w:rsidP="00000000" w:rsidRDefault="00000000" w:rsidRPr="00000000" w14:paraId="00000044">
      <w:pPr>
        <w:spacing w:after="240" w:before="240" w:lineRule="auto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That’s why Masterworks exists: 70,000+ members invest in shares of something that’s appreciated more overall than the S&amp;P 500 over 30 years without moving in lockstep with it.*</w:t>
      </w:r>
    </w:p>
    <w:p w:rsidR="00000000" w:rsidDel="00000000" w:rsidP="00000000" w:rsidRDefault="00000000" w:rsidRPr="00000000" w14:paraId="00000045">
      <w:pPr>
        <w:spacing w:after="240" w:before="240" w:lineRule="auto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Contemporary and post war art by legends like Banksy, Basquiat, and more.</w:t>
      </w:r>
    </w:p>
    <w:p w:rsidR="00000000" w:rsidDel="00000000" w:rsidP="00000000" w:rsidRDefault="00000000" w:rsidRPr="00000000" w14:paraId="00000046">
      <w:pPr>
        <w:spacing w:after="240" w:before="240" w:lineRule="auto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Sounds crazy, but it’s real. One way to help reclaim control this week:</w:t>
      </w:r>
    </w:p>
    <w:p w:rsidR="00000000" w:rsidDel="00000000" w:rsidP="00000000" w:rsidRDefault="00000000" w:rsidRPr="00000000" w14:paraId="00000047">
      <w:pPr>
        <w:spacing w:after="240" w:before="240" w:lineRule="auto"/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u w:val="single"/>
          <w:rtl w:val="0"/>
        </w:rPr>
        <w:t xml:space="preserve">Skip waitlist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.</w:t>
      </w:r>
    </w:p>
    <w:p w:rsidR="00000000" w:rsidDel="00000000" w:rsidP="00000000" w:rsidRDefault="00000000" w:rsidRPr="00000000" w14:paraId="00000048">
      <w:pPr>
        <w:rPr>
          <w:rFonts w:ascii="Helvetica Neue" w:cs="Helvetica Neue" w:eastAsia="Helvetica Neue" w:hAnsi="Helvetica Neue"/>
          <w:i w:val="1"/>
          <w:i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Helvetica Neue" w:cs="Helvetica Neue" w:eastAsia="Helvetica Neue" w:hAnsi="Helvetica Neue"/>
          <w:i w:val="1"/>
          <w:iCs w:val="1"/>
        </w:rPr>
      </w:pPr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rtl w:val="0"/>
        </w:rPr>
        <w:t xml:space="preserve">*Past performance is not indicative of future returns. Investing involves risk. Reg A disclosures: </w:t>
      </w:r>
      <w:hyperlink r:id="rId9">
        <w:r w:rsidDel="00000000" w:rsidR="00000000" w:rsidRPr="00000000">
          <w:rPr>
            <w:rFonts w:ascii="Helvetica Neue" w:cs="Helvetica Neue" w:eastAsia="Helvetica Neue" w:hAnsi="Helvetica Neue"/>
            <w:i w:val="1"/>
            <w:iCs w:val="1"/>
            <w:color w:val="1155cc"/>
            <w:rtl w:val="0"/>
          </w:rPr>
          <w:t xml:space="preserve">masterworks.com/cd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sz w:val="32"/>
          <w:szCs w:val="32"/>
          <w:rtl w:val="0"/>
        </w:rPr>
        <w:t xml:space="preserve">What investment is rudimentary for billionaires but ‘revolutionary’ for 70,659+ investors entering 2026?</w:t>
      </w: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sz w:val="32"/>
          <w:szCs w:val="32"/>
        </w:rPr>
        <w:drawing>
          <wp:inline distB="114300" distT="114300" distL="114300" distR="114300">
            <wp:extent cx="5943600" cy="3962400"/>
            <wp:effectExtent b="0" l="0" r="0" t="0"/>
            <wp:docPr id="4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Imagine this. You open your phone to an alert. It says, “you spent $236,000,000 more than you did last quarter.”</w:t>
      </w:r>
    </w:p>
    <w:p w:rsidR="00000000" w:rsidDel="00000000" w:rsidP="00000000" w:rsidRDefault="00000000" w:rsidRPr="00000000" w14:paraId="0000004E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If you were the top bidder at Sotheby’s fall auctions, it could be reality.</w:t>
      </w:r>
    </w:p>
    <w:p w:rsidR="00000000" w:rsidDel="00000000" w:rsidP="00000000" w:rsidRDefault="00000000" w:rsidRPr="00000000" w14:paraId="00000050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Sounds crazy, right? But when the ultra-wealthy spend staggering amounts on blue-chip art, it’s not just for decoration.</w:t>
      </w:r>
    </w:p>
    <w:p w:rsidR="00000000" w:rsidDel="00000000" w:rsidP="00000000" w:rsidRDefault="00000000" w:rsidRPr="00000000" w14:paraId="00000052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The scarcity of these treasured artworks has helped drive their prices, in exceptional cases, to thin-air heights, without moving in lockstep with other asset classes.</w:t>
      </w:r>
    </w:p>
    <w:p w:rsidR="00000000" w:rsidDel="00000000" w:rsidP="00000000" w:rsidRDefault="00000000" w:rsidRPr="00000000" w14:paraId="00000054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The contemporary and post war segments have even outpaced the S&amp;P 500 </w:t>
      </w:r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rtl w:val="0"/>
        </w:rPr>
        <w:t xml:space="preserve">overall 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since 1995.*</w:t>
      </w:r>
    </w:p>
    <w:p w:rsidR="00000000" w:rsidDel="00000000" w:rsidP="00000000" w:rsidRDefault="00000000" w:rsidRPr="00000000" w14:paraId="00000056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Now, over 70,000 people have invested $1.2 billion+ across 500 iconic artworks featuring Banksy, Basquiat, Picasso, and more.</w:t>
      </w:r>
    </w:p>
    <w:p w:rsidR="00000000" w:rsidDel="00000000" w:rsidP="00000000" w:rsidRDefault="00000000" w:rsidRPr="00000000" w14:paraId="00000058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How? You don’t need Medici money to invest in multimillion dollar artworks with Masterworks. </w:t>
      </w:r>
    </w:p>
    <w:p w:rsidR="00000000" w:rsidDel="00000000" w:rsidP="00000000" w:rsidRDefault="00000000" w:rsidRPr="00000000" w14:paraId="0000005A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Thousands of members have gotten annualized net returns like 14.6%, 17.6%, and 17.8% from 26 sales to date.</w:t>
      </w:r>
    </w:p>
    <w:p w:rsidR="00000000" w:rsidDel="00000000" w:rsidP="00000000" w:rsidRDefault="00000000" w:rsidRPr="00000000" w14:paraId="0000005C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Helvetica Neue" w:cs="Helvetica Neue" w:eastAsia="Helvetica Neue" w:hAnsi="Helvetica Neue"/>
          <w:u w:val="single"/>
        </w:rPr>
      </w:pPr>
      <w:r w:rsidDel="00000000" w:rsidR="00000000" w:rsidRPr="00000000">
        <w:rPr>
          <w:rFonts w:ascii="Helvetica Neue" w:cs="Helvetica Neue" w:eastAsia="Helvetica Neue" w:hAnsi="Helvetica Neue"/>
          <w:u w:val="single"/>
          <w:rtl w:val="0"/>
        </w:rPr>
        <w:t xml:space="preserve">Click here to skip the waitlist</w:t>
      </w:r>
    </w:p>
    <w:p w:rsidR="00000000" w:rsidDel="00000000" w:rsidP="00000000" w:rsidRDefault="00000000" w:rsidRPr="00000000" w14:paraId="0000005E">
      <w:pPr>
        <w:rPr>
          <w:rFonts w:ascii="Helvetica Neue" w:cs="Helvetica Neue" w:eastAsia="Helvetica Neue" w:hAnsi="Helvetica Neu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*Based on Masterworks data.  Past performance is not indicative of future returns. Important Reg A disclosures: masterworks.com/cd</w:t>
      </w:r>
    </w:p>
    <w:p w:rsidR="00000000" w:rsidDel="00000000" w:rsidP="00000000" w:rsidRDefault="00000000" w:rsidRPr="00000000" w14:paraId="0000006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UTM_CONTENT = rudimentary</w:t>
      </w:r>
    </w:p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rPr>
          <w:rFonts w:ascii="Helvetica Neue" w:cs="Helvetica Neue" w:eastAsia="Helvetica Neue" w:hAnsi="Helvetica Neue"/>
          <w:b w:val="1"/>
          <w:bCs w:val="1"/>
          <w:color w:val="0e101a"/>
          <w:sz w:val="32"/>
          <w:szCs w:val="32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color w:val="0e101a"/>
        </w:rPr>
        <w:drawing>
          <wp:inline distB="114300" distT="114300" distL="114300" distR="114300">
            <wp:extent cx="5929313" cy="3501221"/>
            <wp:effectExtent b="0" l="0" r="0" t="0"/>
            <wp:docPr id="3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1"/>
                    <a:srcRect b="6490" l="8012" r="4326" t="15865"/>
                    <a:stretch>
                      <a:fillRect/>
                    </a:stretch>
                  </pic:blipFill>
                  <pic:spPr>
                    <a:xfrm>
                      <a:off x="0" y="0"/>
                      <a:ext cx="5929313" cy="350122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>
          <w:rFonts w:ascii="Helvetica Neue" w:cs="Helvetica Neue" w:eastAsia="Helvetica Neue" w:hAnsi="Helvetica Neue"/>
          <w:b w:val="1"/>
          <w:bCs w:val="1"/>
          <w:color w:val="0e101a"/>
          <w:sz w:val="32"/>
          <w:szCs w:val="32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color w:val="0e101a"/>
          <w:sz w:val="32"/>
          <w:szCs w:val="32"/>
          <w:rtl w:val="0"/>
        </w:rPr>
        <w:t xml:space="preserve">Where to Invest $100,000 According to Experts</w:t>
      </w:r>
    </w:p>
    <w:p w:rsidR="00000000" w:rsidDel="00000000" w:rsidP="00000000" w:rsidRDefault="00000000" w:rsidRPr="00000000" w14:paraId="00000069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Investors face a dilemma. Headlines everywhere say tariffs and AI hype are distorting public markets.</w:t>
      </w:r>
    </w:p>
    <w:p w:rsidR="00000000" w:rsidDel="00000000" w:rsidP="00000000" w:rsidRDefault="00000000" w:rsidRPr="00000000" w14:paraId="0000006A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Now, the S&amp;P is trading at over 40x earnings—with just a handful of stocks comprising 40% of its market cap.</w:t>
      </w:r>
    </w:p>
    <w:p w:rsidR="00000000" w:rsidDel="00000000" w:rsidP="00000000" w:rsidRDefault="00000000" w:rsidRPr="00000000" w14:paraId="0000006C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Bloomberg asked </w:t>
      </w: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color w:val="0e101a"/>
          <w:rtl w:val="0"/>
        </w:rPr>
        <w:t xml:space="preserve">where experts would personally invest $100,000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 last quarter. One surprising answer?</w:t>
      </w: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color w:val="0e101a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i w:val="1"/>
          <w:iCs w:val="1"/>
          <w:color w:val="0e101a"/>
          <w:rtl w:val="0"/>
        </w:rPr>
        <w:t xml:space="preserve">Art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.</w:t>
      </w:r>
    </w:p>
    <w:p w:rsidR="00000000" w:rsidDel="00000000" w:rsidP="00000000" w:rsidRDefault="00000000" w:rsidRPr="00000000" w14:paraId="0000006E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It’s what billionaires like Bezos, Gates, and the Rockefellers have used to diversify for decades.</w:t>
      </w:r>
    </w:p>
    <w:p w:rsidR="00000000" w:rsidDel="00000000" w:rsidP="00000000" w:rsidRDefault="00000000" w:rsidRPr="00000000" w14:paraId="00000070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>
          <w:rFonts w:ascii="Helvetica Neue" w:cs="Helvetica Neue" w:eastAsia="Helvetica Neue" w:hAnsi="Helvetica Neue"/>
          <w:b w:val="1"/>
          <w:bCs w:val="1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color w:val="0e101a"/>
          <w:rtl w:val="0"/>
        </w:rPr>
        <w:t xml:space="preserve">Why?</w:t>
      </w:r>
    </w:p>
    <w:p w:rsidR="00000000" w:rsidDel="00000000" w:rsidP="00000000" w:rsidRDefault="00000000" w:rsidRPr="00000000" w14:paraId="00000072">
      <w:pPr>
        <w:numPr>
          <w:ilvl w:val="0"/>
          <w:numId w:val="1"/>
        </w:numPr>
        <w:ind w:left="720" w:hanging="360"/>
        <w:rPr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Contemporary art prices have </w:t>
      </w: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color w:val="0e101a"/>
          <w:rtl w:val="0"/>
        </w:rPr>
        <w:t xml:space="preserve">appreciated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color w:val="0e101a"/>
          <w:rtl w:val="0"/>
        </w:rPr>
        <w:t xml:space="preserve">10.7% annually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 on average</w:t>
      </w:r>
    </w:p>
    <w:p w:rsidR="00000000" w:rsidDel="00000000" w:rsidP="00000000" w:rsidRDefault="00000000" w:rsidRPr="00000000" w14:paraId="00000073">
      <w:pPr>
        <w:numPr>
          <w:ilvl w:val="0"/>
          <w:numId w:val="1"/>
        </w:numPr>
        <w:ind w:left="720" w:hanging="360"/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color w:val="0e101a"/>
          <w:rtl w:val="0"/>
        </w:rPr>
        <w:t xml:space="preserve">…And with one of the lowest correlations to stocks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 of any major asset class (Masterworks data, 1995-2025).</w:t>
      </w:r>
    </w:p>
    <w:p w:rsidR="00000000" w:rsidDel="00000000" w:rsidP="00000000" w:rsidRDefault="00000000" w:rsidRPr="00000000" w14:paraId="00000074">
      <w:pPr>
        <w:numPr>
          <w:ilvl w:val="0"/>
          <w:numId w:val="1"/>
        </w:numPr>
        <w:ind w:left="720" w:hanging="360"/>
        <w:rPr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Ultra-high net worth collectors (&gt;$50M) </w:t>
      </w: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color w:val="0e101a"/>
          <w:rtl w:val="0"/>
        </w:rPr>
        <w:t xml:space="preserve">allocated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i w:val="1"/>
          <w:iCs w:val="1"/>
          <w:color w:val="0e101a"/>
          <w:rtl w:val="0"/>
        </w:rPr>
        <w:t xml:space="preserve">25%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 of their portfolios to art on average. (UBS, 2024)</w:t>
      </w:r>
    </w:p>
    <w:p w:rsidR="00000000" w:rsidDel="00000000" w:rsidP="00000000" w:rsidRDefault="00000000" w:rsidRPr="00000000" w14:paraId="00000075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Thanks to the world’s premiere art investing platform,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 now anyone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 can access works by legends like Banksy, Basquiat, and Picasso—without needing millions. </w:t>
      </w:r>
    </w:p>
    <w:p w:rsidR="00000000" w:rsidDel="00000000" w:rsidP="00000000" w:rsidRDefault="00000000" w:rsidRPr="00000000" w14:paraId="00000077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Want in? Shares in new offerings can sell quickly but…</w:t>
        <w:br w:type="textWrapping"/>
      </w:r>
    </w:p>
    <w:p w:rsidR="00000000" w:rsidDel="00000000" w:rsidP="00000000" w:rsidRDefault="00000000" w:rsidRPr="00000000" w14:paraId="00000079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u w:val="single"/>
          <w:rtl w:val="0"/>
        </w:rPr>
        <w:t xml:space="preserve">My subscribers skip their waitlist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rtl w:val="0"/>
        </w:rPr>
        <w:t xml:space="preserve">*</w:t>
      </w:r>
    </w:p>
    <w:p w:rsidR="00000000" w:rsidDel="00000000" w:rsidP="00000000" w:rsidRDefault="00000000" w:rsidRPr="00000000" w14:paraId="0000007A">
      <w:pPr>
        <w:rPr>
          <w:rFonts w:ascii="Helvetica Neue" w:cs="Helvetica Neue" w:eastAsia="Helvetica Neue" w:hAnsi="Helvetica Neue"/>
          <w:color w:val="0e101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rFonts w:ascii="Helvetica Neue" w:cs="Helvetica Neue" w:eastAsia="Helvetica Neue" w:hAnsi="Helvetica Neue"/>
          <w:i w:val="1"/>
          <w:iCs w:val="1"/>
          <w:color w:val="0e101a"/>
        </w:rPr>
      </w:pPr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color w:val="0e101a"/>
          <w:rtl w:val="0"/>
        </w:rPr>
        <w:t xml:space="preserve">*Past performance is not indicative of future returns. Important Reg A disclosures: </w:t>
      </w:r>
      <w:hyperlink r:id="rId12">
        <w:r w:rsidDel="00000000" w:rsidR="00000000" w:rsidRPr="00000000">
          <w:rPr>
            <w:rFonts w:ascii="Helvetica Neue" w:cs="Helvetica Neue" w:eastAsia="Helvetica Neue" w:hAnsi="Helvetica Neue"/>
            <w:i w:val="1"/>
            <w:iCs w:val="1"/>
            <w:color w:val="1155cc"/>
            <w:u w:val="single"/>
            <w:rtl w:val="0"/>
          </w:rPr>
          <w:t xml:space="preserve">masterworks.com/cd</w:t>
        </w:r>
      </w:hyperlink>
      <w:r w:rsidDel="00000000" w:rsidR="00000000" w:rsidRPr="00000000">
        <w:rPr>
          <w:rFonts w:ascii="Helvetica Neue" w:cs="Helvetica Neue" w:eastAsia="Helvetica Neue" w:hAnsi="Helvetica Neue"/>
          <w:i w:val="1"/>
          <w:iCs w:val="1"/>
          <w:color w:val="0e101a"/>
          <w:rtl w:val="0"/>
        </w:rPr>
        <w:t xml:space="preserve">.</w:t>
      </w:r>
    </w:p>
    <w:p w:rsidR="00000000" w:rsidDel="00000000" w:rsidP="00000000" w:rsidRDefault="00000000" w:rsidRPr="00000000" w14:paraId="0000007C">
      <w:pPr>
        <w:rPr>
          <w:rFonts w:ascii="Helvetica Neue" w:cs="Helvetica Neue" w:eastAsia="Helvetica Neue" w:hAnsi="Helvetica Neue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rPr>
          <w:rFonts w:ascii="Helvetica Neue" w:cs="Helvetica Neue" w:eastAsia="Helvetica Neue" w:hAnsi="Helvetica Neue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bCs w:val="1"/>
          <w:rtl w:val="0"/>
        </w:rPr>
        <w:t xml:space="preserve">UTM_CONTENT = 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where_100k_mysubs</w:t>
      </w:r>
    </w:p>
    <w:p w:rsidR="00000000" w:rsidDel="00000000" w:rsidP="00000000" w:rsidRDefault="00000000" w:rsidRPr="00000000" w14:paraId="0000007F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rPr>
          <w:rFonts w:ascii="Helvetica Neue" w:cs="Helvetica Neue" w:eastAsia="Helvetica Neue" w:hAnsi="Helvetica Neue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rial Unicode MS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+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+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+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+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+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+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+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+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+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3.jpg"/><Relationship Id="rId10" Type="http://schemas.openxmlformats.org/officeDocument/2006/relationships/image" Target="media/image5.jpg"/><Relationship Id="rId12" Type="http://schemas.openxmlformats.org/officeDocument/2006/relationships/hyperlink" Target="http://masterworks.com/cd" TargetMode="External"/><Relationship Id="rId9" Type="http://schemas.openxmlformats.org/officeDocument/2006/relationships/hyperlink" Target="http://masterworks.com/cd" TargetMode="External"/><Relationship Id="rId5" Type="http://schemas.openxmlformats.org/officeDocument/2006/relationships/styles" Target="styles.xml"/><Relationship Id="rId6" Type="http://schemas.openxmlformats.org/officeDocument/2006/relationships/image" Target="media/image2.gif"/><Relationship Id="rId7" Type="http://schemas.openxmlformats.org/officeDocument/2006/relationships/image" Target="media/image1.gif"/><Relationship Id="rId8" Type="http://schemas.openxmlformats.org/officeDocument/2006/relationships/image" Target="media/image4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